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7AC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莱芜钢铁泰隆物流有限公司</w:t>
      </w:r>
    </w:p>
    <w:p w14:paraId="683359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电动装载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机招标书</w:t>
      </w:r>
    </w:p>
    <w:p w14:paraId="6DFC5DED">
      <w:pPr>
        <w:spacing w:line="252" w:lineRule="auto"/>
        <w:rPr>
          <w:rFonts w:ascii="Arial"/>
          <w:sz w:val="21"/>
        </w:rPr>
      </w:pPr>
    </w:p>
    <w:p w14:paraId="486865FB">
      <w:pPr>
        <w:spacing w:line="252" w:lineRule="auto"/>
        <w:rPr>
          <w:rFonts w:ascii="Arial"/>
          <w:sz w:val="21"/>
        </w:rPr>
      </w:pPr>
    </w:p>
    <w:p w14:paraId="6D5D7608">
      <w:pPr>
        <w:spacing w:line="253" w:lineRule="auto"/>
        <w:rPr>
          <w:rFonts w:ascii="Arial"/>
          <w:sz w:val="21"/>
        </w:rPr>
      </w:pPr>
    </w:p>
    <w:p w14:paraId="63BBCA0B">
      <w:pPr>
        <w:pStyle w:val="2"/>
        <w:spacing w:before="101" w:line="228" w:lineRule="auto"/>
        <w:jc w:val="center"/>
        <w:outlineLvl w:val="0"/>
      </w:pPr>
      <w:r>
        <w:rPr>
          <w:b/>
          <w:bCs/>
          <w:spacing w:val="4"/>
        </w:rPr>
        <w:t>第一章</w:t>
      </w:r>
      <w:r>
        <w:rPr>
          <w:spacing w:val="4"/>
        </w:rPr>
        <w:t xml:space="preserve">  </w:t>
      </w:r>
      <w:r>
        <w:rPr>
          <w:b/>
          <w:bCs/>
          <w:spacing w:val="4"/>
        </w:rPr>
        <w:t>投标技术要求</w:t>
      </w:r>
    </w:p>
    <w:p w14:paraId="3B0B8B06">
      <w:pPr>
        <w:pStyle w:val="2"/>
        <w:spacing w:before="237" w:line="226" w:lineRule="auto"/>
        <w:ind w:firstLine="646" w:firstLineChars="200"/>
        <w:outlineLvl w:val="1"/>
      </w:pPr>
      <w:r>
        <w:rPr>
          <w:b/>
          <w:bCs/>
          <w:spacing w:val="6"/>
        </w:rPr>
        <w:t>一、标的设备名称、数量及交货期</w:t>
      </w:r>
    </w:p>
    <w:tbl>
      <w:tblPr>
        <w:tblStyle w:val="5"/>
        <w:tblpPr w:leftFromText="180" w:rightFromText="180" w:vertAnchor="text" w:horzAnchor="page" w:tblpXSpec="center" w:tblpY="10"/>
        <w:tblOverlap w:val="never"/>
        <w:tblW w:w="988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8"/>
        <w:gridCol w:w="1531"/>
        <w:gridCol w:w="1516"/>
        <w:gridCol w:w="902"/>
        <w:gridCol w:w="1411"/>
        <w:gridCol w:w="1983"/>
        <w:gridCol w:w="995"/>
      </w:tblGrid>
      <w:tr w14:paraId="30292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1548" w:type="dxa"/>
            <w:vAlign w:val="center"/>
          </w:tcPr>
          <w:p w14:paraId="19E792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sz w:val="31"/>
                <w:szCs w:val="31"/>
              </w:rPr>
            </w:pPr>
            <w:r>
              <w:rPr>
                <w:b/>
                <w:bCs/>
                <w:spacing w:val="2"/>
                <w:sz w:val="31"/>
                <w:szCs w:val="31"/>
              </w:rPr>
              <w:t>设备名称</w:t>
            </w:r>
          </w:p>
        </w:tc>
        <w:tc>
          <w:tcPr>
            <w:tcW w:w="1531" w:type="dxa"/>
            <w:vAlign w:val="center"/>
          </w:tcPr>
          <w:p w14:paraId="3E60680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规格型号</w:t>
            </w:r>
          </w:p>
        </w:tc>
        <w:tc>
          <w:tcPr>
            <w:tcW w:w="1516" w:type="dxa"/>
            <w:vAlign w:val="center"/>
          </w:tcPr>
          <w:p w14:paraId="6D9864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/>
                <w:b/>
                <w:bCs/>
                <w:spacing w:val="3"/>
                <w:sz w:val="31"/>
                <w:szCs w:val="31"/>
                <w:lang w:val="en-US"/>
              </w:rPr>
            </w:pPr>
            <w:r>
              <w:rPr>
                <w:rFonts w:hint="eastAsia"/>
                <w:b/>
                <w:bCs/>
                <w:spacing w:val="3"/>
                <w:sz w:val="31"/>
                <w:szCs w:val="31"/>
                <w:lang w:val="en-US" w:eastAsia="zh-CN"/>
              </w:rPr>
              <w:t>电池容量</w:t>
            </w:r>
          </w:p>
        </w:tc>
        <w:tc>
          <w:tcPr>
            <w:tcW w:w="902" w:type="dxa"/>
            <w:vAlign w:val="center"/>
          </w:tcPr>
          <w:p w14:paraId="37B9A0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sz w:val="31"/>
                <w:szCs w:val="31"/>
              </w:rPr>
            </w:pPr>
            <w:r>
              <w:rPr>
                <w:b/>
                <w:bCs/>
                <w:spacing w:val="-2"/>
                <w:sz w:val="31"/>
                <w:szCs w:val="31"/>
              </w:rPr>
              <w:t>数量</w:t>
            </w:r>
          </w:p>
        </w:tc>
        <w:tc>
          <w:tcPr>
            <w:tcW w:w="1411" w:type="dxa"/>
            <w:vAlign w:val="center"/>
          </w:tcPr>
          <w:p w14:paraId="798E89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sz w:val="31"/>
                <w:szCs w:val="31"/>
              </w:rPr>
            </w:pPr>
            <w:r>
              <w:rPr>
                <w:b/>
                <w:bCs/>
                <w:spacing w:val="-3"/>
                <w:sz w:val="31"/>
                <w:szCs w:val="31"/>
              </w:rPr>
              <w:t>交货期</w:t>
            </w:r>
          </w:p>
        </w:tc>
        <w:tc>
          <w:tcPr>
            <w:tcW w:w="1983" w:type="dxa"/>
            <w:vAlign w:val="center"/>
          </w:tcPr>
          <w:p w14:paraId="13E494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</w:rPr>
              <w:t>交货地点</w:t>
            </w:r>
          </w:p>
        </w:tc>
        <w:tc>
          <w:tcPr>
            <w:tcW w:w="995" w:type="dxa"/>
            <w:vAlign w:val="center"/>
          </w:tcPr>
          <w:p w14:paraId="26F886D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备注</w:t>
            </w:r>
          </w:p>
        </w:tc>
      </w:tr>
      <w:tr w14:paraId="2D6EB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548" w:type="dxa"/>
            <w:vAlign w:val="center"/>
          </w:tcPr>
          <w:p w14:paraId="438C3FE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baseline"/>
            </w:pPr>
            <w:r>
              <w:rPr>
                <w:rFonts w:hint="eastAsia"/>
                <w:spacing w:val="-31"/>
                <w:lang w:val="en-US" w:eastAsia="zh-CN"/>
              </w:rPr>
              <w:t>电动装载机</w:t>
            </w:r>
          </w:p>
        </w:tc>
        <w:tc>
          <w:tcPr>
            <w:tcW w:w="1531" w:type="dxa"/>
            <w:vAlign w:val="center"/>
          </w:tcPr>
          <w:p w14:paraId="245260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baseline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21"/>
                <w:lang w:val="en-US" w:eastAsia="zh-CN"/>
              </w:rPr>
              <w:t>5吨</w:t>
            </w:r>
          </w:p>
        </w:tc>
        <w:tc>
          <w:tcPr>
            <w:tcW w:w="1516" w:type="dxa"/>
            <w:vAlign w:val="center"/>
          </w:tcPr>
          <w:p w14:paraId="39CC89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baseline"/>
              <w:rPr>
                <w:rFonts w:hint="eastAsia"/>
                <w:spacing w:val="-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282KWH</w:t>
            </w:r>
          </w:p>
        </w:tc>
        <w:tc>
          <w:tcPr>
            <w:tcW w:w="902" w:type="dxa"/>
            <w:vAlign w:val="center"/>
          </w:tcPr>
          <w:p w14:paraId="5CA6FF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baseline"/>
            </w:pPr>
            <w:r>
              <w:rPr>
                <w:rFonts w:hint="eastAsia"/>
                <w:spacing w:val="-16"/>
                <w:lang w:val="en-US" w:eastAsia="zh-CN"/>
              </w:rPr>
              <w:t>3</w:t>
            </w:r>
            <w:r>
              <w:rPr>
                <w:spacing w:val="-55"/>
              </w:rPr>
              <w:t xml:space="preserve"> </w:t>
            </w:r>
            <w:r>
              <w:rPr>
                <w:spacing w:val="-16"/>
              </w:rPr>
              <w:t>台</w:t>
            </w:r>
          </w:p>
        </w:tc>
        <w:tc>
          <w:tcPr>
            <w:tcW w:w="1411" w:type="dxa"/>
            <w:vAlign w:val="center"/>
          </w:tcPr>
          <w:p w14:paraId="027522B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baseline"/>
            </w:pPr>
            <w:r>
              <w:rPr>
                <w:spacing w:val="-36"/>
              </w:rPr>
              <w:t>投标方注明</w:t>
            </w:r>
            <w:r>
              <w:rPr>
                <w:spacing w:val="2"/>
              </w:rPr>
              <w:t xml:space="preserve"> </w:t>
            </w:r>
            <w:r>
              <w:rPr>
                <w:spacing w:val="-22"/>
              </w:rPr>
              <w:t>交货期</w:t>
            </w:r>
          </w:p>
        </w:tc>
        <w:tc>
          <w:tcPr>
            <w:tcW w:w="1983" w:type="dxa"/>
            <w:vAlign w:val="center"/>
          </w:tcPr>
          <w:p w14:paraId="59A863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baseline"/>
            </w:pPr>
            <w:r>
              <w:rPr>
                <w:spacing w:val="-38"/>
              </w:rPr>
              <w:t>济南市钢城区里</w:t>
            </w:r>
            <w:r>
              <w:rPr>
                <w:spacing w:val="5"/>
              </w:rPr>
              <w:t xml:space="preserve"> </w:t>
            </w:r>
            <w:r>
              <w:rPr>
                <w:spacing w:val="-13"/>
              </w:rPr>
              <w:t>辛镇</w:t>
            </w:r>
          </w:p>
        </w:tc>
        <w:tc>
          <w:tcPr>
            <w:tcW w:w="995" w:type="dxa"/>
            <w:vAlign w:val="center"/>
          </w:tcPr>
          <w:p w14:paraId="5313C3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40A807C8">
      <w:pPr>
        <w:spacing w:line="18" w:lineRule="exact"/>
      </w:pPr>
    </w:p>
    <w:p w14:paraId="7809AE3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4" w:firstLineChars="200"/>
        <w:textAlignment w:val="baseline"/>
        <w:outlineLvl w:val="1"/>
      </w:pPr>
      <w:r>
        <w:rPr>
          <w:b/>
          <w:bCs/>
          <w:spacing w:val="3"/>
        </w:rPr>
        <w:t>二、招标项目简介</w:t>
      </w:r>
    </w:p>
    <w:p w14:paraId="0F8344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2" w:firstLineChars="200"/>
        <w:textAlignment w:val="baseline"/>
        <w:rPr>
          <w:spacing w:val="8"/>
        </w:rPr>
      </w:pPr>
      <w:r>
        <w:rPr>
          <w:spacing w:val="8"/>
        </w:rPr>
        <w:t>山东泰东实业有限公司下属莱芜钢铁泰隆物流有限公司购置</w:t>
      </w:r>
      <w:r>
        <w:rPr>
          <w:rFonts w:hint="eastAsia"/>
          <w:spacing w:val="8"/>
          <w:lang w:val="en-US" w:eastAsia="zh-CN"/>
        </w:rPr>
        <w:t>电动装载机3</w:t>
      </w:r>
      <w:r>
        <w:rPr>
          <w:spacing w:val="8"/>
        </w:rPr>
        <w:t>台，厂内作业，主要用于</w:t>
      </w:r>
      <w:r>
        <w:rPr>
          <w:rFonts w:hint="eastAsia"/>
          <w:spacing w:val="8"/>
          <w:lang w:val="en-US" w:eastAsia="zh-CN"/>
        </w:rPr>
        <w:t>物料装车、筛分、打堆和倒运等作业</w:t>
      </w:r>
      <w:r>
        <w:rPr>
          <w:spacing w:val="8"/>
        </w:rPr>
        <w:t>。</w:t>
      </w:r>
    </w:p>
    <w:p w14:paraId="79B520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2" w:firstLineChars="200"/>
        <w:textAlignment w:val="baseline"/>
        <w:outlineLvl w:val="1"/>
      </w:pPr>
      <w:r>
        <w:rPr>
          <w:b/>
          <w:bCs/>
          <w:spacing w:val="5"/>
        </w:rPr>
        <w:t>三、主要技术参数及要求</w:t>
      </w:r>
    </w:p>
    <w:p w14:paraId="521A72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2" w:firstLineChars="200"/>
        <w:textAlignment w:val="baseline"/>
        <w:rPr>
          <w:spacing w:val="8"/>
        </w:rPr>
      </w:pPr>
      <w:r>
        <w:rPr>
          <w:spacing w:val="8"/>
        </w:rPr>
        <w:t>所供设备必须采用国内外先进、成熟、可靠的技术，产品质量优良、维护成本低、节能降耗、便于维修。投标方要详细 说明设备的组成、主要构件的品牌型号、性能特点、技术参数、生产能力等指标。</w:t>
      </w:r>
    </w:p>
    <w:p w14:paraId="51A6255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2" w:firstLineChars="200"/>
        <w:textAlignment w:val="baseline"/>
        <w:rPr>
          <w:spacing w:val="8"/>
        </w:rPr>
      </w:pPr>
      <w:r>
        <w:rPr>
          <w:spacing w:val="8"/>
        </w:rPr>
        <w:t>质保条件：按厂家质保条件质保（首保免费）。</w:t>
      </w:r>
    </w:p>
    <w:p w14:paraId="0656E8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2" w:firstLineChars="200"/>
        <w:textAlignment w:val="baseline"/>
        <w:rPr>
          <w:rFonts w:ascii="Arial"/>
          <w:b w:val="0"/>
          <w:bCs w:val="0"/>
          <w:sz w:val="21"/>
        </w:rPr>
      </w:pPr>
      <w:r>
        <w:rPr>
          <w:b w:val="0"/>
          <w:bCs w:val="0"/>
          <w:spacing w:val="8"/>
        </w:rPr>
        <w:t>技术参数要求如下：</w:t>
      </w:r>
    </w:p>
    <w:p w14:paraId="2C070B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48" w:firstLineChars="200"/>
        <w:textAlignment w:val="baseline"/>
        <w:rPr>
          <w:rFonts w:hint="default" w:eastAsia="仿宋"/>
          <w:b w:val="0"/>
          <w:bCs w:val="0"/>
          <w:lang w:val="en-US" w:eastAsia="zh-CN"/>
        </w:rPr>
      </w:pPr>
      <w:r>
        <w:rPr>
          <w:b w:val="0"/>
          <w:bCs w:val="0"/>
          <w:spacing w:val="7"/>
        </w:rPr>
        <w:t>车辆用途：</w:t>
      </w:r>
      <w:r>
        <w:rPr>
          <w:rFonts w:hint="eastAsia"/>
          <w:b w:val="0"/>
          <w:bCs w:val="0"/>
          <w:spacing w:val="7"/>
          <w:lang w:val="en-US" w:eastAsia="zh-CN"/>
        </w:rPr>
        <w:t>物料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装车、筛分、打堆和倒运</w:t>
      </w:r>
    </w:p>
    <w:p w14:paraId="788FB4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20" w:firstLineChars="200"/>
        <w:textAlignment w:val="baseline"/>
        <w:rPr>
          <w:rFonts w:hint="eastAsia"/>
          <w:b w:val="0"/>
          <w:bCs w:val="0"/>
          <w:color w:val="FF0000"/>
        </w:rPr>
      </w:pPr>
      <w:r>
        <w:rPr>
          <w:rFonts w:hint="eastAsia"/>
          <w:b w:val="0"/>
          <w:bCs w:val="0"/>
          <w:color w:val="FF0000"/>
        </w:rPr>
        <w:t>电池品牌</w:t>
      </w:r>
      <w:r>
        <w:rPr>
          <w:b w:val="0"/>
          <w:bCs w:val="0"/>
          <w:color w:val="FF0000"/>
        </w:rPr>
        <w:t>：</w:t>
      </w:r>
      <w:r>
        <w:rPr>
          <w:b w:val="0"/>
          <w:bCs w:val="0"/>
          <w:color w:val="FF0000"/>
          <w:spacing w:val="-94"/>
        </w:rPr>
        <w:t xml:space="preserve"> </w:t>
      </w:r>
      <w:r>
        <w:rPr>
          <w:rFonts w:hint="eastAsia"/>
          <w:b w:val="0"/>
          <w:bCs w:val="0"/>
          <w:color w:val="FF0000"/>
        </w:rPr>
        <w:t>比亚迪/宁德时代</w:t>
      </w:r>
    </w:p>
    <w:p w14:paraId="26E1E4C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20" w:firstLineChars="200"/>
        <w:textAlignment w:val="baseline"/>
        <w:rPr>
          <w:rFonts w:hint="default" w:eastAsia="仿宋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电池容量：282KWH</w:t>
      </w:r>
    </w:p>
    <w:p w14:paraId="595FAC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28" w:firstLineChars="200"/>
        <w:textAlignment w:val="baseline"/>
        <w:rPr>
          <w:rFonts w:hint="eastAsia"/>
          <w:b w:val="0"/>
          <w:bCs w:val="0"/>
          <w:spacing w:val="2"/>
          <w:lang w:val="en-US" w:eastAsia="zh-CN"/>
        </w:rPr>
      </w:pPr>
      <w:r>
        <w:rPr>
          <w:rFonts w:hint="eastAsia"/>
          <w:b w:val="0"/>
          <w:bCs w:val="0"/>
          <w:spacing w:val="2"/>
        </w:rPr>
        <w:t>充电时间（240kw充电桩）</w:t>
      </w:r>
      <w:r>
        <w:rPr>
          <w:rFonts w:hint="eastAsia"/>
          <w:b w:val="0"/>
          <w:bCs w:val="0"/>
          <w:spacing w:val="2"/>
          <w:lang w:eastAsia="zh-CN"/>
        </w:rPr>
        <w:t>：</w:t>
      </w:r>
      <w:r>
        <w:rPr>
          <w:rFonts w:hint="eastAsia"/>
          <w:b w:val="0"/>
          <w:bCs w:val="0"/>
          <w:spacing w:val="2"/>
          <w:lang w:val="en-US" w:eastAsia="zh-CN"/>
        </w:rPr>
        <w:t>≤1h</w:t>
      </w:r>
    </w:p>
    <w:p w14:paraId="45ED7D5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28" w:firstLineChars="200"/>
        <w:textAlignment w:val="baseline"/>
        <w:rPr>
          <w:rFonts w:hint="default"/>
          <w:b w:val="0"/>
          <w:bCs w:val="0"/>
          <w:spacing w:val="2"/>
          <w:lang w:val="en-US" w:eastAsia="zh-CN"/>
        </w:rPr>
      </w:pPr>
      <w:r>
        <w:rPr>
          <w:rFonts w:hint="eastAsia"/>
          <w:b w:val="0"/>
          <w:bCs w:val="0"/>
          <w:spacing w:val="2"/>
        </w:rPr>
        <w:t>续航时间（h）:≥</w:t>
      </w:r>
      <w:r>
        <w:rPr>
          <w:rFonts w:hint="eastAsia"/>
          <w:b w:val="0"/>
          <w:bCs w:val="0"/>
          <w:spacing w:val="2"/>
          <w:lang w:val="en-US" w:eastAsia="zh-CN"/>
        </w:rPr>
        <w:t>7h</w:t>
      </w:r>
    </w:p>
    <w:p w14:paraId="744555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16" w:firstLineChars="200"/>
        <w:textAlignment w:val="baseline"/>
        <w:rPr>
          <w:b w:val="0"/>
          <w:bCs w:val="0"/>
        </w:rPr>
      </w:pPr>
      <w:r>
        <w:rPr>
          <w:b w:val="0"/>
          <w:bCs w:val="0"/>
          <w:spacing w:val="-1"/>
        </w:rPr>
        <w:t>整备质量：</w:t>
      </w:r>
      <w:r>
        <w:rPr>
          <w:b w:val="0"/>
          <w:bCs w:val="0"/>
          <w:spacing w:val="-98"/>
        </w:rPr>
        <w:t xml:space="preserve"> </w:t>
      </w:r>
      <w:r>
        <w:rPr>
          <w:b w:val="0"/>
          <w:bCs w:val="0"/>
          <w:spacing w:val="-1"/>
        </w:rPr>
        <w:t>≥</w:t>
      </w:r>
      <w:r>
        <w:rPr>
          <w:rFonts w:hint="eastAsia"/>
          <w:b w:val="0"/>
          <w:bCs w:val="0"/>
          <w:spacing w:val="-1"/>
          <w:lang w:val="en-US" w:eastAsia="zh-CN"/>
        </w:rPr>
        <w:t>18</w:t>
      </w:r>
      <w:r>
        <w:rPr>
          <w:b w:val="0"/>
          <w:bCs w:val="0"/>
          <w:spacing w:val="-43"/>
        </w:rPr>
        <w:t xml:space="preserve"> </w:t>
      </w:r>
      <w:r>
        <w:rPr>
          <w:b w:val="0"/>
          <w:bCs w:val="0"/>
          <w:spacing w:val="-1"/>
        </w:rPr>
        <w:t>吨</w:t>
      </w:r>
    </w:p>
    <w:p w14:paraId="2C28E16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28" w:firstLineChars="200"/>
        <w:textAlignment w:val="baseline"/>
        <w:rPr>
          <w:b w:val="0"/>
          <w:bCs w:val="0"/>
        </w:rPr>
      </w:pPr>
      <w:r>
        <w:rPr>
          <w:b w:val="0"/>
          <w:bCs w:val="0"/>
          <w:spacing w:val="2"/>
          <w:position w:val="1"/>
        </w:rPr>
        <w:t>额定斗容：</w:t>
      </w:r>
      <w:r>
        <w:rPr>
          <w:b w:val="0"/>
          <w:bCs w:val="0"/>
          <w:spacing w:val="-92"/>
          <w:position w:val="1"/>
        </w:rPr>
        <w:t xml:space="preserve"> </w:t>
      </w:r>
      <w:r>
        <w:rPr>
          <w:b w:val="0"/>
          <w:bCs w:val="0"/>
          <w:spacing w:val="2"/>
          <w:position w:val="1"/>
        </w:rPr>
        <w:t>≥</w:t>
      </w:r>
      <w:r>
        <w:rPr>
          <w:rFonts w:hint="eastAsia"/>
          <w:b w:val="0"/>
          <w:bCs w:val="0"/>
          <w:spacing w:val="2"/>
          <w:position w:val="1"/>
          <w:lang w:val="en-US" w:eastAsia="zh-CN"/>
        </w:rPr>
        <w:t>3</w:t>
      </w:r>
      <w:r>
        <w:rPr>
          <w:b w:val="0"/>
          <w:bCs w:val="0"/>
          <w:spacing w:val="2"/>
          <w:position w:val="1"/>
        </w:rPr>
        <w:t>M</w:t>
      </w:r>
      <w:r>
        <w:rPr>
          <w:b w:val="0"/>
          <w:bCs w:val="0"/>
          <w:spacing w:val="2"/>
          <w:position w:val="16"/>
          <w:sz w:val="16"/>
          <w:szCs w:val="16"/>
        </w:rPr>
        <w:t>3</w:t>
      </w:r>
      <w:r>
        <w:rPr>
          <w:b w:val="0"/>
          <w:bCs w:val="0"/>
          <w:spacing w:val="2"/>
          <w:position w:val="1"/>
        </w:rPr>
        <w:t>（岩石斗</w:t>
      </w:r>
      <w:r>
        <w:rPr>
          <w:rFonts w:hint="eastAsia"/>
          <w:b w:val="0"/>
          <w:bCs w:val="0"/>
          <w:spacing w:val="2"/>
          <w:position w:val="1"/>
          <w:lang w:eastAsia="zh-CN"/>
        </w:rPr>
        <w:t>，</w:t>
      </w:r>
      <w:r>
        <w:rPr>
          <w:rFonts w:hint="eastAsia"/>
          <w:b w:val="0"/>
          <w:bCs w:val="0"/>
          <w:spacing w:val="2"/>
          <w:position w:val="1"/>
          <w:lang w:val="en-US" w:eastAsia="zh-CN"/>
        </w:rPr>
        <w:t>带</w:t>
      </w:r>
      <w:r>
        <w:rPr>
          <w:rFonts w:hint="eastAsia"/>
          <w:b w:val="0"/>
          <w:bCs w:val="0"/>
          <w:spacing w:val="2"/>
          <w:position w:val="1"/>
        </w:rPr>
        <w:t>铲齿、护板</w:t>
      </w:r>
      <w:r>
        <w:rPr>
          <w:b w:val="0"/>
          <w:bCs w:val="0"/>
          <w:spacing w:val="2"/>
          <w:position w:val="1"/>
        </w:rPr>
        <w:t>）</w:t>
      </w:r>
    </w:p>
    <w:p w14:paraId="769517F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28" w:firstLineChars="200"/>
        <w:textAlignment w:val="baseline"/>
        <w:rPr>
          <w:rFonts w:hint="default" w:eastAsia="仿宋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spacing w:val="2"/>
        </w:rPr>
        <w:t>轮胎</w:t>
      </w:r>
      <w:r>
        <w:rPr>
          <w:rFonts w:hint="eastAsia"/>
          <w:b w:val="0"/>
          <w:bCs w:val="0"/>
          <w:spacing w:val="2"/>
          <w:lang w:val="en-US" w:eastAsia="zh-CN"/>
        </w:rPr>
        <w:t>规格</w:t>
      </w:r>
      <w:r>
        <w:rPr>
          <w:rFonts w:hint="eastAsia"/>
          <w:b w:val="0"/>
          <w:bCs w:val="0"/>
          <w:spacing w:val="2"/>
        </w:rPr>
        <w:t>型号</w:t>
      </w:r>
      <w:r>
        <w:rPr>
          <w:b w:val="0"/>
          <w:bCs w:val="0"/>
          <w:spacing w:val="2"/>
        </w:rPr>
        <w:t>:</w:t>
      </w:r>
      <w:r>
        <w:rPr>
          <w:b w:val="0"/>
          <w:bCs w:val="0"/>
          <w:spacing w:val="-104"/>
        </w:rPr>
        <w:t xml:space="preserve"> </w:t>
      </w:r>
      <w:r>
        <w:rPr>
          <w:rFonts w:hint="eastAsia"/>
          <w:b w:val="0"/>
          <w:bCs w:val="0"/>
          <w:spacing w:val="2"/>
          <w:lang w:val="en-US" w:eastAsia="zh-CN"/>
        </w:rPr>
        <w:t>23.5-25工程胎</w:t>
      </w:r>
    </w:p>
    <w:p w14:paraId="2B8F3B8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28" w:firstLineChars="200"/>
        <w:textAlignment w:val="baseline"/>
        <w:rPr>
          <w:rFonts w:hint="eastAsia"/>
          <w:b w:val="0"/>
          <w:bCs w:val="0"/>
          <w:spacing w:val="2"/>
        </w:rPr>
      </w:pPr>
      <w:r>
        <w:rPr>
          <w:rFonts w:hint="eastAsia"/>
          <w:b w:val="0"/>
          <w:bCs w:val="0"/>
          <w:spacing w:val="2"/>
        </w:rPr>
        <w:t>最大卸载高度（mm）</w:t>
      </w:r>
      <w:r>
        <w:rPr>
          <w:b w:val="0"/>
          <w:bCs w:val="0"/>
          <w:spacing w:val="2"/>
        </w:rPr>
        <w:t>：</w:t>
      </w:r>
      <w:r>
        <w:rPr>
          <w:rFonts w:hint="eastAsia"/>
          <w:b w:val="0"/>
          <w:bCs w:val="0"/>
          <w:spacing w:val="2"/>
        </w:rPr>
        <w:t>3420</w:t>
      </w:r>
    </w:p>
    <w:p w14:paraId="63F0E2D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28" w:firstLineChars="200"/>
        <w:textAlignment w:val="baseline"/>
        <w:rPr>
          <w:rFonts w:hint="default" w:eastAsia="仿宋"/>
          <w:b w:val="0"/>
          <w:bCs w:val="0"/>
          <w:spacing w:val="2"/>
          <w:lang w:val="en-US" w:eastAsia="zh-CN"/>
        </w:rPr>
      </w:pPr>
      <w:r>
        <w:rPr>
          <w:rFonts w:hint="default" w:eastAsia="仿宋"/>
          <w:b w:val="0"/>
          <w:bCs w:val="0"/>
          <w:spacing w:val="2"/>
          <w:lang w:val="en-US" w:eastAsia="zh-CN"/>
        </w:rPr>
        <w:t>轴距（mm）</w:t>
      </w:r>
      <w:r>
        <w:rPr>
          <w:rFonts w:hint="eastAsia"/>
          <w:b w:val="0"/>
          <w:bCs w:val="0"/>
          <w:spacing w:val="2"/>
          <w:lang w:val="en-US" w:eastAsia="zh-CN"/>
        </w:rPr>
        <w:t>：3350</w:t>
      </w:r>
    </w:p>
    <w:p w14:paraId="737B50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2" w:firstLineChars="200"/>
        <w:textAlignment w:val="baseline"/>
        <w:rPr>
          <w:rFonts w:hint="eastAsia" w:eastAsia="仿宋"/>
          <w:b w:val="0"/>
          <w:bCs w:val="0"/>
          <w:spacing w:val="8"/>
          <w:lang w:eastAsia="zh-CN"/>
        </w:rPr>
      </w:pPr>
      <w:r>
        <w:rPr>
          <w:rFonts w:hint="eastAsia"/>
          <w:b w:val="0"/>
          <w:bCs w:val="0"/>
          <w:spacing w:val="8"/>
        </w:rPr>
        <w:t>操作方式</w:t>
      </w:r>
      <w:r>
        <w:rPr>
          <w:rFonts w:hint="eastAsia"/>
          <w:b w:val="0"/>
          <w:bCs w:val="0"/>
          <w:spacing w:val="8"/>
          <w:lang w:eastAsia="zh-CN"/>
        </w:rPr>
        <w:t>：先导操纵</w:t>
      </w:r>
    </w:p>
    <w:p w14:paraId="304BCA8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2" w:firstLineChars="200"/>
        <w:textAlignment w:val="baseline"/>
        <w:rPr>
          <w:rFonts w:hint="default"/>
          <w:b w:val="0"/>
          <w:bCs w:val="0"/>
          <w:spacing w:val="8"/>
          <w:lang w:val="en-US" w:eastAsia="zh-CN"/>
        </w:rPr>
      </w:pPr>
      <w:r>
        <w:rPr>
          <w:rFonts w:hint="default" w:eastAsia="仿宋"/>
          <w:b w:val="0"/>
          <w:bCs w:val="0"/>
          <w:spacing w:val="8"/>
          <w:lang w:val="en-US" w:eastAsia="zh-CN"/>
        </w:rPr>
        <w:t>机罩</w:t>
      </w:r>
      <w:r>
        <w:rPr>
          <w:rFonts w:hint="eastAsia"/>
          <w:b w:val="0"/>
          <w:bCs w:val="0"/>
          <w:spacing w:val="8"/>
          <w:lang w:val="en-US" w:eastAsia="zh-CN"/>
        </w:rPr>
        <w:t>打开方式：</w:t>
      </w:r>
      <w:r>
        <w:rPr>
          <w:rFonts w:hint="default" w:eastAsia="仿宋"/>
          <w:b w:val="0"/>
          <w:bCs w:val="0"/>
          <w:spacing w:val="8"/>
          <w:lang w:val="en-US" w:eastAsia="zh-CN"/>
        </w:rPr>
        <w:t>后翻全开式</w:t>
      </w:r>
    </w:p>
    <w:p w14:paraId="1BD477B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2" w:firstLineChars="200"/>
        <w:textAlignment w:val="baseline"/>
        <w:rPr>
          <w:b w:val="0"/>
          <w:bCs w:val="0"/>
        </w:rPr>
      </w:pPr>
      <w:r>
        <w:rPr>
          <w:rFonts w:hint="eastAsia"/>
          <w:b w:val="0"/>
          <w:bCs w:val="0"/>
          <w:spacing w:val="8"/>
          <w:lang w:val="en-US" w:eastAsia="zh-CN"/>
        </w:rPr>
        <w:t>附加项目：</w:t>
      </w:r>
      <w:r>
        <w:rPr>
          <w:rFonts w:hint="default" w:eastAsia="仿宋"/>
          <w:b w:val="0"/>
          <w:bCs w:val="0"/>
          <w:spacing w:val="8"/>
          <w:lang w:val="en-US" w:eastAsia="zh-CN"/>
        </w:rPr>
        <w:t>倒车影像</w:t>
      </w:r>
      <w:r>
        <w:rPr>
          <w:rFonts w:hint="eastAsia"/>
          <w:b w:val="0"/>
          <w:bCs w:val="0"/>
          <w:spacing w:val="8"/>
          <w:lang w:val="en-US" w:eastAsia="zh-CN"/>
        </w:rPr>
        <w:t>、</w:t>
      </w:r>
      <w:r>
        <w:rPr>
          <w:rFonts w:hint="default" w:eastAsia="仿宋"/>
          <w:b w:val="0"/>
          <w:bCs w:val="0"/>
          <w:spacing w:val="8"/>
          <w:lang w:val="en-US" w:eastAsia="zh-CN"/>
        </w:rPr>
        <w:t>空调</w:t>
      </w:r>
    </w:p>
    <w:p w14:paraId="412AA30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2" w:firstLineChars="200"/>
        <w:textAlignment w:val="baseline"/>
        <w:rPr>
          <w:rFonts w:hint="eastAsia"/>
          <w:b w:val="0"/>
          <w:bCs w:val="0"/>
          <w:spacing w:val="8"/>
          <w:lang w:val="en-US" w:eastAsia="zh-CN"/>
        </w:rPr>
      </w:pPr>
      <w:r>
        <w:rPr>
          <w:rFonts w:hint="eastAsia"/>
          <w:b w:val="0"/>
          <w:bCs w:val="0"/>
          <w:spacing w:val="8"/>
          <w:lang w:val="en-US" w:eastAsia="zh-CN"/>
        </w:rPr>
        <w:t>其他：注明交车周期。</w:t>
      </w:r>
    </w:p>
    <w:p w14:paraId="1D54AC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6" w:firstLineChars="200"/>
        <w:textAlignment w:val="baseline"/>
        <w:outlineLvl w:val="1"/>
        <w:rPr>
          <w:b/>
          <w:bCs/>
        </w:rPr>
      </w:pPr>
      <w:r>
        <w:rPr>
          <w:b/>
          <w:bCs/>
          <w:spacing w:val="1"/>
        </w:rPr>
        <w:t>四、详细注明优惠条件</w:t>
      </w:r>
    </w:p>
    <w:p w14:paraId="0EA574D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4" w:firstLineChars="200"/>
        <w:textAlignment w:val="baseline"/>
      </w:pPr>
      <w:r>
        <w:rPr>
          <w:spacing w:val="6"/>
        </w:rPr>
        <w:t>注明随车附送物资明细。</w:t>
      </w:r>
    </w:p>
    <w:p w14:paraId="10502E4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4" w:firstLineChars="200"/>
        <w:textAlignment w:val="baseline"/>
        <w:outlineLvl w:val="1"/>
      </w:pPr>
      <w:r>
        <w:rPr>
          <w:b/>
          <w:bCs/>
          <w:spacing w:val="3"/>
        </w:rPr>
        <w:t>五、售后服务</w:t>
      </w:r>
    </w:p>
    <w:p w14:paraId="5CF481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2" w:firstLineChars="200"/>
        <w:textAlignment w:val="baseline"/>
        <w:rPr>
          <w:spacing w:val="8"/>
        </w:rPr>
      </w:pPr>
      <w:r>
        <w:rPr>
          <w:spacing w:val="8"/>
        </w:rPr>
        <w:t>投标方详细阐述质保、售后服务承诺及所在地售后服务单 位名称、地址、电话。</w:t>
      </w:r>
    </w:p>
    <w:p w14:paraId="0634E4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2" w:firstLineChars="200"/>
        <w:textAlignment w:val="baseline"/>
        <w:outlineLvl w:val="1"/>
      </w:pPr>
      <w:r>
        <w:rPr>
          <w:b/>
          <w:bCs/>
          <w:spacing w:val="5"/>
        </w:rPr>
        <w:t>六、报价方式及要求</w:t>
      </w:r>
    </w:p>
    <w:p w14:paraId="41E561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2" w:firstLineChars="200"/>
        <w:textAlignment w:val="baseline"/>
        <w:rPr>
          <w:spacing w:val="8"/>
        </w:rPr>
      </w:pPr>
      <w:r>
        <w:rPr>
          <w:spacing w:val="8"/>
        </w:rPr>
        <w:t>采用加密PDF 文件格式的，发送到指定邮箱，在开标时提 供密码。</w:t>
      </w:r>
    </w:p>
    <w:p w14:paraId="7D4C2F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0" w:firstLineChars="200"/>
        <w:textAlignment w:val="baseline"/>
        <w:outlineLvl w:val="1"/>
        <w:rPr>
          <w:spacing w:val="8"/>
        </w:rPr>
      </w:pPr>
      <w:r>
        <w:rPr>
          <w:b/>
          <w:bCs/>
          <w:spacing w:val="2"/>
        </w:rPr>
        <w:t>七、交货地点</w:t>
      </w:r>
    </w:p>
    <w:p w14:paraId="2C44BCA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2" w:firstLineChars="200"/>
        <w:textAlignment w:val="baseline"/>
        <w:rPr>
          <w:spacing w:val="8"/>
        </w:rPr>
      </w:pPr>
      <w:r>
        <w:rPr>
          <w:rFonts w:hint="eastAsia"/>
          <w:spacing w:val="8"/>
          <w:lang w:val="en-US" w:eastAsia="zh-CN"/>
        </w:rPr>
        <w:t>3台电动装载机</w:t>
      </w:r>
      <w:r>
        <w:rPr>
          <w:spacing w:val="8"/>
        </w:rPr>
        <w:t>在泰东公司</w:t>
      </w:r>
      <w:r>
        <w:rPr>
          <w:rFonts w:hint="eastAsia"/>
          <w:spacing w:val="8"/>
          <w:lang w:val="en-US" w:eastAsia="zh-CN"/>
        </w:rPr>
        <w:t>泰隆物流有限</w:t>
      </w:r>
      <w:r>
        <w:rPr>
          <w:spacing w:val="8"/>
        </w:rPr>
        <w:t>公司院内（济南市钢城区里辛镇）。</w:t>
      </w:r>
    </w:p>
    <w:p w14:paraId="41361A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2" w:firstLineChars="200"/>
        <w:textAlignment w:val="baseline"/>
        <w:outlineLvl w:val="0"/>
      </w:pPr>
      <w:r>
        <w:rPr>
          <w:b/>
          <w:bCs/>
        </w:rPr>
        <w:t>第二章</w:t>
      </w:r>
      <w:r>
        <w:rPr>
          <w:spacing w:val="17"/>
        </w:rPr>
        <w:t xml:space="preserve">  </w:t>
      </w:r>
      <w:r>
        <w:rPr>
          <w:b/>
          <w:bCs/>
        </w:rPr>
        <w:t>投标人须知</w:t>
      </w:r>
    </w:p>
    <w:p w14:paraId="13AF20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0" w:firstLineChars="200"/>
        <w:textAlignment w:val="baseline"/>
        <w:outlineLvl w:val="1"/>
      </w:pPr>
      <w:r>
        <w:rPr>
          <w:b/>
          <w:bCs/>
          <w:spacing w:val="2"/>
        </w:rPr>
        <w:t>一、投标人</w:t>
      </w:r>
    </w:p>
    <w:p w14:paraId="182468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4" w:firstLineChars="200"/>
        <w:textAlignment w:val="baseline"/>
      </w:pPr>
      <w:r>
        <w:rPr>
          <w:spacing w:val="6"/>
        </w:rPr>
        <w:t>1、合格投标人的范围</w:t>
      </w:r>
    </w:p>
    <w:p w14:paraId="4E0AA2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4" w:firstLineChars="200"/>
        <w:textAlignment w:val="baseline"/>
      </w:pPr>
      <w:r>
        <w:rPr>
          <w:spacing w:val="6"/>
        </w:rPr>
        <w:t>1.1</w:t>
      </w:r>
      <w:r>
        <w:rPr>
          <w:spacing w:val="-41"/>
        </w:rPr>
        <w:t xml:space="preserve"> </w:t>
      </w:r>
      <w:r>
        <w:rPr>
          <w:spacing w:val="6"/>
        </w:rPr>
        <w:t>具有法人资格，由生产或供应能力的国内单位及在中</w:t>
      </w:r>
      <w:r>
        <w:t xml:space="preserve"> </w:t>
      </w:r>
      <w:r>
        <w:rPr>
          <w:spacing w:val="7"/>
        </w:rPr>
        <w:t>国境内的外国独资或中外合资、合作企业均可参加投标。</w:t>
      </w:r>
    </w:p>
    <w:p w14:paraId="5319100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6" w:firstLineChars="200"/>
        <w:textAlignment w:val="baseline"/>
      </w:pPr>
      <w:r>
        <w:rPr>
          <w:spacing w:val="9"/>
        </w:rPr>
        <w:t>1.2</w:t>
      </w:r>
      <w:r>
        <w:rPr>
          <w:spacing w:val="-45"/>
        </w:rPr>
        <w:t xml:space="preserve"> </w:t>
      </w:r>
      <w:r>
        <w:rPr>
          <w:spacing w:val="9"/>
        </w:rPr>
        <w:t>投标人提供的设备或产品必须是原装全新、符合招标</w:t>
      </w:r>
      <w:r>
        <w:t xml:space="preserve"> </w:t>
      </w:r>
      <w:r>
        <w:rPr>
          <w:spacing w:val="8"/>
        </w:rPr>
        <w:t>文件规定技术参数、具有质量合格证明。</w:t>
      </w:r>
    </w:p>
    <w:p w14:paraId="02ECFA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704" w:firstLineChars="200"/>
        <w:jc w:val="left"/>
        <w:textAlignment w:val="baseline"/>
      </w:pPr>
      <w:r>
        <w:rPr>
          <w:spacing w:val="21"/>
        </w:rPr>
        <w:t>1.3</w:t>
      </w:r>
      <w:r>
        <w:rPr>
          <w:spacing w:val="-36"/>
        </w:rPr>
        <w:t xml:space="preserve"> </w:t>
      </w:r>
      <w:r>
        <w:rPr>
          <w:spacing w:val="21"/>
        </w:rPr>
        <w:t>厂家直接投标或具有厂商出具产品销售授权书投标</w:t>
      </w:r>
      <w:r>
        <w:t xml:space="preserve"> 者，制造商须具有本行业成熟的设备研发、设计、</w:t>
      </w:r>
      <w:r>
        <w:rPr>
          <w:spacing w:val="-1"/>
        </w:rPr>
        <w:t>制造的经验，</w:t>
      </w:r>
      <w:r>
        <w:rPr>
          <w:spacing w:val="6"/>
        </w:rPr>
        <w:t>在中国境内具有业绩。</w:t>
      </w:r>
    </w:p>
    <w:p w14:paraId="75391E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4" w:firstLineChars="200"/>
        <w:jc w:val="left"/>
        <w:textAlignment w:val="baseline"/>
      </w:pPr>
      <w:r>
        <w:rPr>
          <w:spacing w:val="6"/>
        </w:rPr>
        <w:t>1.4</w:t>
      </w:r>
      <w:r>
        <w:rPr>
          <w:spacing w:val="-48"/>
        </w:rPr>
        <w:t xml:space="preserve"> </w:t>
      </w:r>
      <w:r>
        <w:rPr>
          <w:spacing w:val="6"/>
        </w:rPr>
        <w:t>投标人应遵守有关的国家法律、法令和条例。</w:t>
      </w:r>
    </w:p>
    <w:p w14:paraId="51C459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4" w:firstLineChars="200"/>
        <w:jc w:val="left"/>
        <w:textAlignment w:val="baseline"/>
      </w:pPr>
      <w:r>
        <w:rPr>
          <w:spacing w:val="6"/>
        </w:rPr>
        <w:t>2、投标委托</w:t>
      </w:r>
    </w:p>
    <w:p w14:paraId="5428177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0" w:firstLineChars="200"/>
        <w:jc w:val="left"/>
        <w:textAlignment w:val="baseline"/>
        <w:rPr>
          <w:rFonts w:hint="eastAsia" w:eastAsia="仿宋"/>
          <w:lang w:eastAsia="zh-CN"/>
        </w:rPr>
      </w:pPr>
      <w:r>
        <w:t>如投标人代表不是法人代表，须持有《法人代表授权</w:t>
      </w:r>
      <w:r>
        <w:rPr>
          <w:spacing w:val="-1"/>
        </w:rPr>
        <w:t>书》</w:t>
      </w:r>
      <w:r>
        <w:rPr>
          <w:rFonts w:hint="eastAsia"/>
          <w:spacing w:val="-1"/>
          <w:lang w:eastAsia="zh-CN"/>
        </w:rPr>
        <w:t>。</w:t>
      </w:r>
    </w:p>
    <w:p w14:paraId="5ED738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4" w:firstLineChars="200"/>
        <w:jc w:val="left"/>
        <w:textAlignment w:val="baseline"/>
      </w:pPr>
      <w:r>
        <w:rPr>
          <w:spacing w:val="6"/>
        </w:rPr>
        <w:t>3、投标费用</w:t>
      </w:r>
    </w:p>
    <w:p w14:paraId="5258DE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8" w:firstLineChars="200"/>
        <w:jc w:val="left"/>
        <w:textAlignment w:val="baseline"/>
      </w:pPr>
      <w:r>
        <w:rPr>
          <w:spacing w:val="7"/>
        </w:rPr>
        <w:t>无论投标结果如何，投标人自行承担所有与参加投标有关</w:t>
      </w:r>
      <w:r>
        <w:rPr>
          <w:spacing w:val="1"/>
        </w:rPr>
        <w:t>的全部费用。</w:t>
      </w:r>
    </w:p>
    <w:p w14:paraId="2F42EF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0" w:firstLineChars="200"/>
        <w:jc w:val="left"/>
        <w:textAlignment w:val="baseline"/>
        <w:outlineLvl w:val="1"/>
      </w:pPr>
      <w:r>
        <w:rPr>
          <w:b/>
          <w:bCs/>
          <w:spacing w:val="2"/>
        </w:rPr>
        <w:t>二、投标文件</w:t>
      </w:r>
    </w:p>
    <w:p w14:paraId="0A482BA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left"/>
        <w:textAlignment w:val="baseline"/>
      </w:pPr>
      <w:r>
        <w:rPr>
          <w:spacing w:val="5"/>
        </w:rPr>
        <w:t>1、投标文件的组成</w:t>
      </w:r>
    </w:p>
    <w:p w14:paraId="57BE1B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8" w:firstLineChars="200"/>
        <w:jc w:val="left"/>
        <w:textAlignment w:val="baseline"/>
      </w:pPr>
      <w:r>
        <w:rPr>
          <w:spacing w:val="7"/>
        </w:rPr>
        <w:t>1.1</w:t>
      </w:r>
      <w:r>
        <w:rPr>
          <w:spacing w:val="-60"/>
        </w:rPr>
        <w:t xml:space="preserve"> </w:t>
      </w:r>
      <w:r>
        <w:rPr>
          <w:spacing w:val="7"/>
        </w:rPr>
        <w:t>投标文件应有投标书和资格证明文件两</w:t>
      </w:r>
      <w:r>
        <w:rPr>
          <w:spacing w:val="6"/>
        </w:rPr>
        <w:t>部分组成。</w:t>
      </w:r>
    </w:p>
    <w:p w14:paraId="3AE7430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2" w:firstLineChars="200"/>
        <w:jc w:val="left"/>
        <w:textAlignment w:val="baseline"/>
      </w:pPr>
      <w:r>
        <w:rPr>
          <w:spacing w:val="3"/>
        </w:rPr>
        <w:t>1.2</w:t>
      </w:r>
      <w:r>
        <w:rPr>
          <w:spacing w:val="-57"/>
        </w:rPr>
        <w:t xml:space="preserve"> </w:t>
      </w:r>
      <w:r>
        <w:rPr>
          <w:spacing w:val="3"/>
        </w:rPr>
        <w:t>投标书部分应包括：</w:t>
      </w:r>
    </w:p>
    <w:p w14:paraId="46C66B6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8" w:firstLineChars="200"/>
        <w:jc w:val="left"/>
        <w:textAlignment w:val="baseline"/>
      </w:pPr>
      <w:r>
        <w:rPr>
          <w:spacing w:val="2"/>
        </w:rPr>
        <w:t>1）投标书</w:t>
      </w:r>
    </w:p>
    <w:p w14:paraId="752B081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8" w:firstLineChars="200"/>
        <w:jc w:val="left"/>
        <w:textAlignment w:val="baseline"/>
      </w:pPr>
      <w:r>
        <w:rPr>
          <w:spacing w:val="7"/>
        </w:rPr>
        <w:t>2）开标一览表</w:t>
      </w:r>
    </w:p>
    <w:p w14:paraId="3B50B7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8" w:firstLineChars="200"/>
        <w:jc w:val="left"/>
        <w:textAlignment w:val="baseline"/>
      </w:pPr>
      <w:r>
        <w:rPr>
          <w:spacing w:val="7"/>
        </w:rPr>
        <w:t>3）规格、技术参数表</w:t>
      </w:r>
    </w:p>
    <w:p w14:paraId="57C0D8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2" w:firstLineChars="200"/>
        <w:jc w:val="left"/>
        <w:textAlignment w:val="baseline"/>
      </w:pPr>
      <w:r>
        <w:rPr>
          <w:spacing w:val="8"/>
        </w:rPr>
        <w:t>4）投标方的资格声明</w:t>
      </w:r>
    </w:p>
    <w:p w14:paraId="6DA6072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4" w:firstLineChars="200"/>
        <w:jc w:val="left"/>
        <w:textAlignment w:val="baseline"/>
      </w:pPr>
      <w:r>
        <w:rPr>
          <w:spacing w:val="6"/>
        </w:rPr>
        <w:t>2、投标报价</w:t>
      </w:r>
    </w:p>
    <w:p w14:paraId="0B6B4E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left"/>
        <w:textAlignment w:val="baseline"/>
      </w:pPr>
      <w:r>
        <w:rPr>
          <w:spacing w:val="5"/>
        </w:rPr>
        <w:t>2.1</w:t>
      </w:r>
      <w:r>
        <w:rPr>
          <w:spacing w:val="-46"/>
        </w:rPr>
        <w:t xml:space="preserve"> </w:t>
      </w:r>
      <w:r>
        <w:rPr>
          <w:spacing w:val="5"/>
        </w:rPr>
        <w:t>所有投标均以人民币报价。</w:t>
      </w:r>
    </w:p>
    <w:p w14:paraId="1F2749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0" w:firstLineChars="200"/>
        <w:jc w:val="left"/>
        <w:textAlignment w:val="baseline"/>
      </w:pPr>
      <w:r>
        <w:rPr>
          <w:spacing w:val="10"/>
        </w:rPr>
        <w:t>2.2</w:t>
      </w:r>
      <w:r>
        <w:rPr>
          <w:spacing w:val="-51"/>
        </w:rPr>
        <w:t xml:space="preserve"> </w:t>
      </w:r>
      <w:r>
        <w:rPr>
          <w:spacing w:val="10"/>
        </w:rPr>
        <w:t>投标方要按投标货物数量、价格表（统一格式）的内</w:t>
      </w:r>
      <w:r>
        <w:t xml:space="preserve"> </w:t>
      </w:r>
      <w:r>
        <w:rPr>
          <w:spacing w:val="8"/>
        </w:rPr>
        <w:t>容填写产品单价、总价及其他事项，并由法人代表或授权代表</w:t>
      </w:r>
      <w:r>
        <w:rPr>
          <w:spacing w:val="-3"/>
        </w:rPr>
        <w:t>签署。</w:t>
      </w:r>
    </w:p>
    <w:p w14:paraId="10CCEC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left"/>
        <w:textAlignment w:val="baseline"/>
      </w:pPr>
      <w:r>
        <w:rPr>
          <w:spacing w:val="5"/>
        </w:rPr>
        <w:t>2.3</w:t>
      </w:r>
      <w:r>
        <w:rPr>
          <w:spacing w:val="-36"/>
        </w:rPr>
        <w:t xml:space="preserve"> </w:t>
      </w:r>
      <w:r>
        <w:rPr>
          <w:spacing w:val="5"/>
        </w:rPr>
        <w:t>最低报价不能作为中标的保证。</w:t>
      </w:r>
    </w:p>
    <w:p w14:paraId="4866AE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2" w:firstLineChars="200"/>
        <w:jc w:val="left"/>
        <w:textAlignment w:val="baseline"/>
        <w:rPr>
          <w:rFonts w:ascii="Arial"/>
          <w:sz w:val="21"/>
        </w:rPr>
      </w:pPr>
      <w:r>
        <w:rPr>
          <w:spacing w:val="8"/>
        </w:rPr>
        <w:t>3、投标文件的签署及规定</w:t>
      </w:r>
    </w:p>
    <w:p w14:paraId="255AAD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2" w:firstLineChars="200"/>
        <w:jc w:val="left"/>
        <w:textAlignment w:val="baseline"/>
      </w:pPr>
      <w:r>
        <w:rPr>
          <w:spacing w:val="3"/>
        </w:rPr>
        <w:t>3.1</w:t>
      </w:r>
      <w:r>
        <w:rPr>
          <w:spacing w:val="-55"/>
        </w:rPr>
        <w:t xml:space="preserve"> </w:t>
      </w:r>
      <w:r>
        <w:rPr>
          <w:spacing w:val="3"/>
        </w:rPr>
        <w:t>投标人应填写全称，</w:t>
      </w:r>
      <w:r>
        <w:rPr>
          <w:spacing w:val="-89"/>
        </w:rPr>
        <w:t xml:space="preserve"> </w:t>
      </w:r>
      <w:r>
        <w:rPr>
          <w:spacing w:val="3"/>
        </w:rPr>
        <w:t>同时加盖印章。</w:t>
      </w:r>
    </w:p>
    <w:p w14:paraId="6D9C4A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8" w:firstLineChars="200"/>
        <w:jc w:val="left"/>
        <w:textAlignment w:val="baseline"/>
      </w:pPr>
      <w:r>
        <w:rPr>
          <w:spacing w:val="7"/>
        </w:rPr>
        <w:t>3.2</w:t>
      </w:r>
      <w:r>
        <w:rPr>
          <w:spacing w:val="-56"/>
        </w:rPr>
        <w:t xml:space="preserve"> </w:t>
      </w:r>
      <w:r>
        <w:rPr>
          <w:spacing w:val="7"/>
        </w:rPr>
        <w:t>投标文件必须由法人代表或授权代表签署。</w:t>
      </w:r>
    </w:p>
    <w:p w14:paraId="47B16BE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4" w:firstLineChars="200"/>
        <w:jc w:val="left"/>
        <w:textAlignment w:val="baseline"/>
      </w:pPr>
      <w:r>
        <w:rPr>
          <w:spacing w:val="1"/>
        </w:rPr>
        <w:t>3.3</w:t>
      </w:r>
      <w:r>
        <w:rPr>
          <w:spacing w:val="-48"/>
        </w:rPr>
        <w:t xml:space="preserve"> </w:t>
      </w:r>
      <w:r>
        <w:rPr>
          <w:spacing w:val="1"/>
        </w:rPr>
        <w:t>投标文件正本一份和副本两份。如果正本与副本不符，</w:t>
      </w:r>
      <w:r>
        <w:rPr>
          <w:spacing w:val="-1"/>
        </w:rPr>
        <w:t>以正本为准。</w:t>
      </w:r>
    </w:p>
    <w:p w14:paraId="4BED7B2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0" w:firstLineChars="200"/>
        <w:jc w:val="left"/>
        <w:textAlignment w:val="baseline"/>
      </w:pPr>
      <w:r>
        <w:rPr>
          <w:spacing w:val="10"/>
        </w:rPr>
        <w:t>3.4</w:t>
      </w:r>
      <w:r>
        <w:rPr>
          <w:spacing w:val="-54"/>
        </w:rPr>
        <w:t xml:space="preserve"> </w:t>
      </w:r>
      <w:r>
        <w:rPr>
          <w:spacing w:val="10"/>
        </w:rPr>
        <w:t>投标文件的正本必须用不褪色的墨水填写或打印，注</w:t>
      </w:r>
      <w:r>
        <w:t xml:space="preserve"> </w:t>
      </w:r>
      <w:r>
        <w:rPr>
          <w:spacing w:val="-3"/>
        </w:rPr>
        <w:t>明“正本</w:t>
      </w:r>
      <w:r>
        <w:rPr>
          <w:spacing w:val="-105"/>
        </w:rPr>
        <w:t xml:space="preserve"> </w:t>
      </w:r>
      <w:r>
        <w:rPr>
          <w:spacing w:val="-3"/>
        </w:rPr>
        <w:t>”字样。</w:t>
      </w:r>
    </w:p>
    <w:p w14:paraId="2888BF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0" w:firstLineChars="200"/>
        <w:jc w:val="left"/>
        <w:textAlignment w:val="baseline"/>
      </w:pPr>
      <w:r>
        <w:rPr>
          <w:spacing w:val="10"/>
        </w:rPr>
        <w:t>3.5</w:t>
      </w:r>
      <w:r>
        <w:rPr>
          <w:spacing w:val="-54"/>
        </w:rPr>
        <w:t xml:space="preserve"> </w:t>
      </w:r>
      <w:r>
        <w:rPr>
          <w:spacing w:val="10"/>
        </w:rPr>
        <w:t>投标文件不得涂改和增删，如有修改错漏处，必须由</w:t>
      </w:r>
      <w:r>
        <w:t xml:space="preserve"> </w:t>
      </w:r>
      <w:r>
        <w:rPr>
          <w:spacing w:val="3"/>
        </w:rPr>
        <w:t>同一签署人签字或盖章。</w:t>
      </w:r>
    </w:p>
    <w:p w14:paraId="5FEC6F8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0" w:firstLineChars="200"/>
        <w:jc w:val="left"/>
        <w:textAlignment w:val="baseline"/>
      </w:pPr>
      <w:r>
        <w:rPr>
          <w:spacing w:val="10"/>
        </w:rPr>
        <w:t>3.6</w:t>
      </w:r>
      <w:r>
        <w:rPr>
          <w:spacing w:val="-54"/>
        </w:rPr>
        <w:t xml:space="preserve"> </w:t>
      </w:r>
      <w:r>
        <w:rPr>
          <w:spacing w:val="10"/>
        </w:rPr>
        <w:t>投标文件因字迹潦草或表达不清所引起的后果由投标</w:t>
      </w:r>
      <w:r>
        <w:t xml:space="preserve"> 人负责。</w:t>
      </w:r>
    </w:p>
    <w:p w14:paraId="51B737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8" w:firstLineChars="200"/>
        <w:jc w:val="left"/>
        <w:textAlignment w:val="baseline"/>
        <w:outlineLvl w:val="1"/>
      </w:pPr>
      <w:r>
        <w:rPr>
          <w:b/>
          <w:bCs/>
          <w:spacing w:val="4"/>
        </w:rPr>
        <w:t>三、投标文件的递交</w:t>
      </w:r>
    </w:p>
    <w:p w14:paraId="6F746E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00" w:firstLineChars="200"/>
        <w:jc w:val="left"/>
        <w:textAlignment w:val="baseline"/>
      </w:pPr>
      <w:r>
        <w:rPr>
          <w:spacing w:val="-5"/>
        </w:rPr>
        <w:t>投标文件请在投标截至时间（</w:t>
      </w:r>
      <w:r>
        <w:rPr>
          <w:color w:val="FF0000"/>
          <w:spacing w:val="-5"/>
        </w:rPr>
        <w:t>202</w:t>
      </w:r>
      <w:r>
        <w:rPr>
          <w:rFonts w:hint="eastAsia"/>
          <w:color w:val="FF0000"/>
          <w:spacing w:val="-5"/>
          <w:lang w:val="en-US" w:eastAsia="zh-CN"/>
        </w:rPr>
        <w:t>6</w:t>
      </w:r>
      <w:r>
        <w:rPr>
          <w:color w:val="FF0000"/>
          <w:spacing w:val="-5"/>
        </w:rPr>
        <w:t>年</w:t>
      </w:r>
      <w:r>
        <w:rPr>
          <w:color w:val="FF0000"/>
          <w:spacing w:val="-59"/>
        </w:rPr>
        <w:t xml:space="preserve"> </w:t>
      </w:r>
      <w:r>
        <w:rPr>
          <w:rFonts w:hint="eastAsia"/>
          <w:color w:val="FF0000"/>
          <w:spacing w:val="-5"/>
          <w:lang w:val="en-US" w:eastAsia="zh-CN"/>
        </w:rPr>
        <w:t>1</w:t>
      </w:r>
      <w:r>
        <w:rPr>
          <w:color w:val="FF0000"/>
          <w:spacing w:val="-39"/>
        </w:rPr>
        <w:t xml:space="preserve"> </w:t>
      </w:r>
      <w:r>
        <w:rPr>
          <w:color w:val="FF0000"/>
          <w:spacing w:val="-5"/>
        </w:rPr>
        <w:t>月</w:t>
      </w:r>
      <w:r>
        <w:rPr>
          <w:rFonts w:hint="eastAsia"/>
          <w:color w:val="FF0000"/>
          <w:spacing w:val="-5"/>
          <w:lang w:val="en-US" w:eastAsia="zh-CN"/>
        </w:rPr>
        <w:t xml:space="preserve"> </w:t>
      </w:r>
      <w:r>
        <w:rPr>
          <w:rFonts w:hint="eastAsia"/>
          <w:color w:val="FF0000"/>
          <w:spacing w:val="-55"/>
          <w:lang w:val="en-US" w:eastAsia="zh-CN"/>
        </w:rPr>
        <w:t xml:space="preserve">22 </w:t>
      </w:r>
      <w:r>
        <w:rPr>
          <w:color w:val="FF0000"/>
          <w:spacing w:val="-5"/>
        </w:rPr>
        <w:t>日</w:t>
      </w:r>
      <w:r>
        <w:rPr>
          <w:color w:val="FF0000"/>
          <w:spacing w:val="-39"/>
        </w:rPr>
        <w:t xml:space="preserve"> </w:t>
      </w:r>
      <w:r>
        <w:rPr>
          <w:rFonts w:hint="eastAsia"/>
          <w:color w:val="FF0000"/>
          <w:spacing w:val="-5"/>
          <w:lang w:val="en-US" w:eastAsia="zh-CN"/>
        </w:rPr>
        <w:t xml:space="preserve"> 17</w:t>
      </w:r>
      <w:r>
        <w:rPr>
          <w:color w:val="FF0000"/>
          <w:spacing w:val="-36"/>
        </w:rPr>
        <w:t xml:space="preserve"> </w:t>
      </w:r>
      <w:r>
        <w:rPr>
          <w:color w:val="FF0000"/>
          <w:spacing w:val="-6"/>
        </w:rPr>
        <w:t>点</w:t>
      </w:r>
      <w:r>
        <w:rPr>
          <w:spacing w:val="-6"/>
        </w:rPr>
        <w:t>）前</w:t>
      </w:r>
      <w:r>
        <w:t xml:space="preserve"> </w:t>
      </w:r>
      <w:r>
        <w:rPr>
          <w:spacing w:val="8"/>
        </w:rPr>
        <w:t>直接送达或邮寄到山东泰东实业有限公司机动技术部，或发送</w:t>
      </w:r>
      <w:r>
        <w:rPr>
          <w:spacing w:val="6"/>
        </w:rPr>
        <w:t>到指定邮箱并电话通知联系人。</w:t>
      </w:r>
      <w:r>
        <w:rPr>
          <w:b/>
          <w:bCs/>
          <w:spacing w:val="6"/>
        </w:rPr>
        <w:t>邮件中注明投标公司全称、联</w:t>
      </w:r>
      <w:r>
        <w:rPr>
          <w:b/>
          <w:bCs/>
          <w:spacing w:val="3"/>
        </w:rPr>
        <w:t>系人及联系方式。</w:t>
      </w:r>
    </w:p>
    <w:p w14:paraId="5D6D54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2" w:firstLineChars="200"/>
        <w:jc w:val="left"/>
        <w:textAlignment w:val="baseline"/>
        <w:rPr>
          <w:b/>
          <w:bCs/>
        </w:rPr>
      </w:pPr>
      <w:r>
        <w:rPr>
          <w:b/>
          <w:bCs/>
        </w:rPr>
        <w:t>四、其他事项</w:t>
      </w:r>
    </w:p>
    <w:p w14:paraId="621795C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8" w:firstLineChars="200"/>
        <w:jc w:val="left"/>
        <w:textAlignment w:val="baseline"/>
      </w:pPr>
      <w:r>
        <w:rPr>
          <w:spacing w:val="2"/>
        </w:rPr>
        <w:t>1、交货周期：</w:t>
      </w:r>
    </w:p>
    <w:p w14:paraId="6E69B9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2" w:firstLineChars="200"/>
        <w:jc w:val="left"/>
        <w:textAlignment w:val="baseline"/>
      </w:pPr>
      <w:r>
        <w:rPr>
          <w:spacing w:val="8"/>
        </w:rPr>
        <w:t>投标人如中标，则成为供货方，按合同要求供货，延期则</w:t>
      </w:r>
      <w:r>
        <w:t xml:space="preserve"> </w:t>
      </w:r>
      <w:r>
        <w:rPr>
          <w:spacing w:val="4"/>
        </w:rPr>
        <w:t>视为违约。</w:t>
      </w:r>
    </w:p>
    <w:p w14:paraId="050D0F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left"/>
        <w:textAlignment w:val="baseline"/>
        <w:rPr>
          <w:color w:val="FF0000"/>
        </w:rPr>
      </w:pPr>
      <w:r>
        <w:rPr>
          <w:color w:val="FF0000"/>
          <w:spacing w:val="5"/>
        </w:rPr>
        <w:t>2、结算方式：</w:t>
      </w:r>
    </w:p>
    <w:p w14:paraId="7BD4DA4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48" w:firstLineChars="200"/>
        <w:jc w:val="left"/>
        <w:textAlignment w:val="baseline"/>
      </w:pPr>
      <w:r>
        <w:rPr>
          <w:color w:val="FF0000"/>
          <w:spacing w:val="7"/>
        </w:rPr>
        <w:t>合同签订后一周内支付</w:t>
      </w:r>
      <w:r>
        <w:rPr>
          <w:color w:val="FF0000"/>
          <w:spacing w:val="-44"/>
        </w:rPr>
        <w:t xml:space="preserve"> </w:t>
      </w:r>
      <w:r>
        <w:rPr>
          <w:color w:val="FF0000"/>
          <w:spacing w:val="7"/>
        </w:rPr>
        <w:t>30%预付款，货到验收一周内支付</w:t>
      </w:r>
      <w:r>
        <w:rPr>
          <w:color w:val="FF0000"/>
        </w:rPr>
        <w:t xml:space="preserve"> </w:t>
      </w:r>
      <w:r>
        <w:rPr>
          <w:color w:val="FF0000"/>
          <w:spacing w:val="4"/>
        </w:rPr>
        <w:t>60%货款，余</w:t>
      </w:r>
      <w:r>
        <w:rPr>
          <w:color w:val="FF0000"/>
          <w:spacing w:val="-38"/>
        </w:rPr>
        <w:t xml:space="preserve"> </w:t>
      </w:r>
      <w:r>
        <w:rPr>
          <w:color w:val="FF0000"/>
          <w:spacing w:val="4"/>
        </w:rPr>
        <w:t>10%货款作为质量保证金</w:t>
      </w:r>
      <w:r>
        <w:rPr>
          <w:color w:val="FF0000"/>
          <w:spacing w:val="3"/>
        </w:rPr>
        <w:t>在质保期结束后一月内付</w:t>
      </w:r>
      <w:r>
        <w:rPr>
          <w:color w:val="FF0000"/>
          <w:spacing w:val="8"/>
        </w:rPr>
        <w:t>清。付款方式为银行承兑汇票。如有偏离请注明。</w:t>
      </w:r>
    </w:p>
    <w:p w14:paraId="3B6773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8" w:firstLineChars="200"/>
        <w:jc w:val="left"/>
        <w:textAlignment w:val="baseline"/>
      </w:pPr>
      <w:r>
        <w:rPr>
          <w:spacing w:val="7"/>
        </w:rPr>
        <w:t>3、联系人及联系方式：</w:t>
      </w:r>
    </w:p>
    <w:p w14:paraId="2B2DD80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8" w:firstLineChars="200"/>
        <w:jc w:val="left"/>
        <w:textAlignment w:val="baseline"/>
      </w:pPr>
      <w:r>
        <w:rPr>
          <w:spacing w:val="7"/>
        </w:rPr>
        <w:t>山东泰东实业有限公司机动技术部 王浩然</w:t>
      </w:r>
    </w:p>
    <w:p w14:paraId="4AAA62B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2" w:firstLineChars="200"/>
        <w:jc w:val="left"/>
        <w:textAlignment w:val="baseline"/>
      </w:pPr>
      <w:r>
        <w:rPr>
          <w:spacing w:val="3"/>
          <w:position w:val="2"/>
        </w:rPr>
        <w:t>0531-76820903</w:t>
      </w:r>
      <w:r>
        <w:rPr>
          <w:spacing w:val="13"/>
          <w:position w:val="2"/>
        </w:rPr>
        <w:t xml:space="preserve">    </w:t>
      </w:r>
      <w:r>
        <w:rPr>
          <w:spacing w:val="3"/>
          <w:position w:val="2"/>
        </w:rPr>
        <w:t>155634026</w:t>
      </w:r>
      <w:r>
        <w:rPr>
          <w:spacing w:val="2"/>
          <w:position w:val="2"/>
        </w:rPr>
        <w:t>23</w:t>
      </w:r>
    </w:p>
    <w:p w14:paraId="412EDC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6" w:firstLineChars="200"/>
        <w:jc w:val="left"/>
        <w:textAlignment w:val="baseline"/>
      </w:pPr>
      <w:r>
        <w:rPr>
          <w:spacing w:val="4"/>
        </w:rPr>
        <w:t>电子邮箱：</w:t>
      </w:r>
      <w:r>
        <w:rPr>
          <w:spacing w:val="4"/>
          <w:u w:val="single" w:color="auto"/>
        </w:rPr>
        <w:t>342632269@</w:t>
      </w:r>
      <w:r>
        <w:rPr>
          <w:u w:val="single" w:color="auto"/>
        </w:rPr>
        <w:t>qq</w:t>
      </w:r>
      <w:r>
        <w:rPr>
          <w:spacing w:val="4"/>
          <w:u w:val="single" w:color="auto"/>
        </w:rPr>
        <w:t>.</w:t>
      </w:r>
      <w:r>
        <w:rPr>
          <w:u w:val="single" w:color="auto"/>
        </w:rPr>
        <w:t>com</w:t>
      </w:r>
    </w:p>
    <w:p w14:paraId="4F112B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8" w:firstLineChars="200"/>
        <w:jc w:val="left"/>
        <w:textAlignment w:val="baseline"/>
        <w:rPr>
          <w:rFonts w:hint="default" w:eastAsia="仿宋"/>
          <w:spacing w:val="7"/>
          <w:lang w:val="en-US" w:eastAsia="zh-CN"/>
        </w:rPr>
      </w:pPr>
      <w:r>
        <w:rPr>
          <w:spacing w:val="7"/>
        </w:rPr>
        <w:t xml:space="preserve">莱芜钢铁泰隆物流有限公司  </w:t>
      </w:r>
      <w:r>
        <w:rPr>
          <w:rFonts w:hint="eastAsia"/>
          <w:spacing w:val="7"/>
          <w:lang w:eastAsia="zh-CN"/>
        </w:rPr>
        <w:t>董萍</w:t>
      </w:r>
      <w:r>
        <w:rPr>
          <w:rFonts w:hint="eastAsia"/>
          <w:spacing w:val="7"/>
          <w:lang w:val="en-US" w:eastAsia="zh-CN"/>
        </w:rPr>
        <w:t xml:space="preserve">  13706385580</w:t>
      </w:r>
    </w:p>
    <w:p w14:paraId="11F32C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8" w:firstLineChars="200"/>
        <w:jc w:val="left"/>
        <w:textAlignment w:val="baseline"/>
        <w:rPr>
          <w:spacing w:val="1"/>
          <w:position w:val="2"/>
        </w:rPr>
      </w:pPr>
      <w:r>
        <w:rPr>
          <w:spacing w:val="7"/>
        </w:rPr>
        <w:t>武希春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1"/>
          <w:position w:val="2"/>
        </w:rPr>
        <w:t>15263459782</w:t>
      </w:r>
    </w:p>
    <w:p w14:paraId="239675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420" w:firstLineChars="200"/>
        <w:jc w:val="left"/>
        <w:textAlignment w:val="baseline"/>
        <w:rPr>
          <w:rFonts w:ascii="Arial"/>
          <w:sz w:val="21"/>
        </w:rPr>
      </w:pPr>
    </w:p>
    <w:p w14:paraId="31F6B48E">
      <w:pPr>
        <w:spacing w:line="267" w:lineRule="auto"/>
        <w:rPr>
          <w:rFonts w:ascii="Arial"/>
          <w:sz w:val="21"/>
        </w:rPr>
      </w:pPr>
    </w:p>
    <w:p w14:paraId="51C2F984">
      <w:pPr>
        <w:spacing w:line="267" w:lineRule="auto"/>
        <w:rPr>
          <w:rFonts w:ascii="Arial"/>
          <w:sz w:val="21"/>
        </w:rPr>
      </w:pPr>
    </w:p>
    <w:p w14:paraId="0DE71D09">
      <w:pPr>
        <w:spacing w:line="267" w:lineRule="auto"/>
        <w:rPr>
          <w:rFonts w:ascii="Arial"/>
          <w:sz w:val="21"/>
        </w:rPr>
      </w:pPr>
    </w:p>
    <w:p w14:paraId="5A411A53">
      <w:pPr>
        <w:spacing w:line="268" w:lineRule="auto"/>
        <w:rPr>
          <w:rFonts w:ascii="Arial"/>
          <w:sz w:val="21"/>
        </w:rPr>
      </w:pPr>
    </w:p>
    <w:p w14:paraId="26D9907F">
      <w:pPr>
        <w:pStyle w:val="2"/>
        <w:spacing w:before="102" w:line="228" w:lineRule="auto"/>
        <w:ind w:left="4824"/>
      </w:pPr>
      <w:r>
        <w:rPr>
          <w:spacing w:val="4"/>
        </w:rPr>
        <w:t>山东泰东实业有限公司</w:t>
      </w:r>
    </w:p>
    <w:p w14:paraId="7FFE519E">
      <w:pPr>
        <w:pStyle w:val="2"/>
        <w:spacing w:before="236" w:line="228" w:lineRule="auto"/>
        <w:ind w:left="5114"/>
      </w:pPr>
      <w:r>
        <w:rPr>
          <w:spacing w:val="-4"/>
        </w:rPr>
        <w:t>202</w:t>
      </w:r>
      <w:r>
        <w:rPr>
          <w:rFonts w:hint="eastAsia"/>
          <w:spacing w:val="-4"/>
          <w:lang w:val="en-US" w:eastAsia="zh-CN"/>
        </w:rPr>
        <w:t xml:space="preserve">6 </w:t>
      </w:r>
      <w:r>
        <w:rPr>
          <w:spacing w:val="-4"/>
        </w:rPr>
        <w:t>年</w:t>
      </w:r>
      <w:bookmarkStart w:id="0" w:name="_GoBack"/>
      <w:bookmarkEnd w:id="0"/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64"/>
        </w:rPr>
        <w:t xml:space="preserve"> </w:t>
      </w:r>
      <w:r>
        <w:rPr>
          <w:rFonts w:hint="eastAsia"/>
          <w:spacing w:val="-4"/>
          <w:lang w:val="en-US" w:eastAsia="zh-CN"/>
        </w:rPr>
        <w:t xml:space="preserve">1 </w:t>
      </w:r>
      <w:r>
        <w:rPr>
          <w:spacing w:val="-4"/>
        </w:rPr>
        <w:t>月</w:t>
      </w:r>
      <w:r>
        <w:rPr>
          <w:spacing w:val="-56"/>
        </w:rPr>
        <w:t xml:space="preserve"> </w:t>
      </w:r>
      <w:r>
        <w:rPr>
          <w:rFonts w:hint="eastAsia"/>
          <w:spacing w:val="-4"/>
          <w:lang w:val="en-US" w:eastAsia="zh-CN"/>
        </w:rPr>
        <w:t>20</w:t>
      </w:r>
      <w:r>
        <w:rPr>
          <w:spacing w:val="-4"/>
        </w:rPr>
        <w:t xml:space="preserve"> 日</w:t>
      </w:r>
    </w:p>
    <w:sectPr>
      <w:footerReference r:id="rId5" w:type="default"/>
      <w:pgSz w:w="11906" w:h="16838"/>
      <w:pgMar w:top="1431" w:right="1785" w:bottom="1214" w:left="1608" w:header="0" w:footer="9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65E96">
    <w:pPr>
      <w:spacing w:line="226" w:lineRule="exact"/>
      <w:ind w:left="430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5A0FB6"/>
    <w:rsid w:val="01042CD0"/>
    <w:rsid w:val="02BC2FB5"/>
    <w:rsid w:val="052878D5"/>
    <w:rsid w:val="07630750"/>
    <w:rsid w:val="08BC0A60"/>
    <w:rsid w:val="09AB2883"/>
    <w:rsid w:val="09E33D07"/>
    <w:rsid w:val="0ADA48F5"/>
    <w:rsid w:val="0AF618DB"/>
    <w:rsid w:val="0FC95811"/>
    <w:rsid w:val="119E3805"/>
    <w:rsid w:val="121D620A"/>
    <w:rsid w:val="13785584"/>
    <w:rsid w:val="142044D3"/>
    <w:rsid w:val="15227E9D"/>
    <w:rsid w:val="16273291"/>
    <w:rsid w:val="196547FC"/>
    <w:rsid w:val="1B5A7C65"/>
    <w:rsid w:val="1BA86C22"/>
    <w:rsid w:val="1D8E3BF5"/>
    <w:rsid w:val="1F2760B0"/>
    <w:rsid w:val="1F974FE3"/>
    <w:rsid w:val="203A6BC1"/>
    <w:rsid w:val="20B83463"/>
    <w:rsid w:val="226E1C50"/>
    <w:rsid w:val="2685203A"/>
    <w:rsid w:val="2DA61B3F"/>
    <w:rsid w:val="2DFD104F"/>
    <w:rsid w:val="300F6E18"/>
    <w:rsid w:val="305E56A9"/>
    <w:rsid w:val="30AB4D93"/>
    <w:rsid w:val="340F5638"/>
    <w:rsid w:val="375F5118"/>
    <w:rsid w:val="37C03257"/>
    <w:rsid w:val="3B3B4F65"/>
    <w:rsid w:val="3B3F5E6D"/>
    <w:rsid w:val="3FEE07F8"/>
    <w:rsid w:val="45A11732"/>
    <w:rsid w:val="489555A0"/>
    <w:rsid w:val="495F62C2"/>
    <w:rsid w:val="49F20EE5"/>
    <w:rsid w:val="4E3C3076"/>
    <w:rsid w:val="4F0040A4"/>
    <w:rsid w:val="4FC450D1"/>
    <w:rsid w:val="4FDA66A3"/>
    <w:rsid w:val="50E023DF"/>
    <w:rsid w:val="51F85506"/>
    <w:rsid w:val="5285323E"/>
    <w:rsid w:val="556970ED"/>
    <w:rsid w:val="55AA4D69"/>
    <w:rsid w:val="576F648D"/>
    <w:rsid w:val="58C70577"/>
    <w:rsid w:val="596D2336"/>
    <w:rsid w:val="59F42A57"/>
    <w:rsid w:val="5D0A6F57"/>
    <w:rsid w:val="5F9E36CD"/>
    <w:rsid w:val="61471C93"/>
    <w:rsid w:val="63A177AC"/>
    <w:rsid w:val="63CB2A7A"/>
    <w:rsid w:val="64410F8F"/>
    <w:rsid w:val="67B10B77"/>
    <w:rsid w:val="68153C99"/>
    <w:rsid w:val="6B1C3BBC"/>
    <w:rsid w:val="6DE2733E"/>
    <w:rsid w:val="6E6733A0"/>
    <w:rsid w:val="70CA76A1"/>
    <w:rsid w:val="72700390"/>
    <w:rsid w:val="74BA691F"/>
    <w:rsid w:val="75F65AE4"/>
    <w:rsid w:val="77DA4BE2"/>
    <w:rsid w:val="78012BEE"/>
    <w:rsid w:val="7BA637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1619</Words>
  <Characters>1770</Characters>
  <TotalTime>126</TotalTime>
  <ScaleCrop>false</ScaleCrop>
  <LinksUpToDate>false</LinksUpToDate>
  <CharactersWithSpaces>1846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2025-06-27T05:16:00Z</dcterms:created>
  <dc:creator>Administrator</dc:creator>
  <cp:lastModifiedBy>WPS_1468196706</cp:lastModifiedBy>
  <dcterms:modified xsi:type="dcterms:W3CDTF">2026-01-20T07:18:59Z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2025-06-27T13:16:15Z</vt:filetime>
  </property>
  <property fmtid="{D5CDD505-2E9C-101B-9397-08002B2CF9AE}" pid="4" name="KSOTemplateDocerSaveRecord">
    <vt:lpwstr>eyJoZGlkIjoiZjdmMjFmMjJiNjNjMjU2ZWFkMzZhNDAzMWNjMmU4ODQiLCJ1c2VySWQiOiIyMjkwNTYzOTMifQ==</vt:lpwstr>
  </property>
  <property fmtid="{D5CDD505-2E9C-101B-9397-08002B2CF9AE}" pid="5" name="KSOProductBuildVer">
    <vt:lpwstr>2052-12.1.0.24034</vt:lpwstr>
  </property>
  <property fmtid="{D5CDD505-2E9C-101B-9397-08002B2CF9AE}" pid="6" name="ICV">
    <vt:lpwstr>234E3490C7764215AD66147D700068F7_12</vt:lpwstr>
  </property>
</Properties>
</file>